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4E9D" w14:textId="77777777" w:rsidR="00D040F9" w:rsidRDefault="00D040F9" w:rsidP="00D040F9">
      <w:pPr>
        <w:rPr>
          <w:b/>
          <w:bCs/>
          <w:sz w:val="24"/>
          <w:szCs w:val="24"/>
        </w:rPr>
      </w:pPr>
    </w:p>
    <w:p w14:paraId="213A9A2E" w14:textId="77777777" w:rsidR="00D040F9" w:rsidRDefault="00D040F9" w:rsidP="00D040F9">
      <w:pPr>
        <w:rPr>
          <w:b/>
          <w:bCs/>
          <w:sz w:val="24"/>
          <w:szCs w:val="24"/>
        </w:rPr>
      </w:pPr>
      <w:r w:rsidRPr="00193F43">
        <w:rPr>
          <w:rFonts w:ascii="Arial" w:hAnsi="Arial" w:cs="Arial"/>
          <w:noProof/>
        </w:rPr>
        <w:drawing>
          <wp:inline distT="0" distB="0" distL="0" distR="0" wp14:anchorId="221FEE7F" wp14:editId="3E0D46D1">
            <wp:extent cx="5710530" cy="1266528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41" cy="127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99294" w14:textId="77777777" w:rsidR="00D040F9" w:rsidRPr="00D040F9" w:rsidRDefault="00D040F9" w:rsidP="00D040F9">
      <w:pPr>
        <w:rPr>
          <w:b/>
          <w:bCs/>
          <w:sz w:val="24"/>
          <w:szCs w:val="24"/>
        </w:rPr>
      </w:pPr>
      <w:r w:rsidRPr="00D040F9">
        <w:rPr>
          <w:b/>
          <w:bCs/>
          <w:sz w:val="24"/>
          <w:szCs w:val="24"/>
        </w:rPr>
        <w:t xml:space="preserve">Završetak projekta </w:t>
      </w:r>
      <w:r w:rsidRPr="00D040F9">
        <w:rPr>
          <w:b/>
          <w:bCs/>
          <w:sz w:val="24"/>
          <w:szCs w:val="24"/>
        </w:rPr>
        <w:t>E</w:t>
      </w:r>
      <w:r w:rsidRPr="00D040F9">
        <w:rPr>
          <w:b/>
          <w:bCs/>
          <w:sz w:val="24"/>
          <w:szCs w:val="24"/>
        </w:rPr>
        <w:t>nergetsk</w:t>
      </w:r>
      <w:r w:rsidRPr="00D040F9">
        <w:rPr>
          <w:b/>
          <w:bCs/>
          <w:sz w:val="24"/>
          <w:szCs w:val="24"/>
        </w:rPr>
        <w:t>a</w:t>
      </w:r>
      <w:r w:rsidRPr="00D040F9">
        <w:rPr>
          <w:b/>
          <w:bCs/>
          <w:sz w:val="24"/>
          <w:szCs w:val="24"/>
        </w:rPr>
        <w:t xml:space="preserve"> obnov</w:t>
      </w:r>
      <w:r w:rsidRPr="00D040F9">
        <w:rPr>
          <w:b/>
          <w:bCs/>
          <w:sz w:val="24"/>
          <w:szCs w:val="24"/>
        </w:rPr>
        <w:t>a</w:t>
      </w:r>
      <w:r w:rsidRPr="00D040F9">
        <w:rPr>
          <w:b/>
          <w:bCs/>
          <w:sz w:val="24"/>
          <w:szCs w:val="24"/>
        </w:rPr>
        <w:t xml:space="preserve"> </w:t>
      </w:r>
      <w:r w:rsidRPr="00D040F9">
        <w:rPr>
          <w:b/>
          <w:bCs/>
          <w:sz w:val="24"/>
          <w:szCs w:val="24"/>
        </w:rPr>
        <w:t>zgrade A</w:t>
      </w:r>
      <w:r w:rsidRPr="00D040F9">
        <w:rPr>
          <w:b/>
          <w:bCs/>
          <w:sz w:val="24"/>
          <w:szCs w:val="24"/>
        </w:rPr>
        <w:t>mbulant</w:t>
      </w:r>
      <w:r w:rsidRPr="00D040F9">
        <w:rPr>
          <w:b/>
          <w:bCs/>
          <w:sz w:val="24"/>
          <w:szCs w:val="24"/>
        </w:rPr>
        <w:t>a</w:t>
      </w:r>
      <w:r w:rsidRPr="00D040F9">
        <w:rPr>
          <w:b/>
          <w:bCs/>
          <w:sz w:val="24"/>
          <w:szCs w:val="24"/>
        </w:rPr>
        <w:t xml:space="preserve"> Banija</w:t>
      </w:r>
    </w:p>
    <w:p w14:paraId="1BB916A1" w14:textId="77777777" w:rsidR="00D040F9" w:rsidRDefault="00D040F9" w:rsidP="00D040F9">
      <w:r>
        <w:t>Projekt „Energetska obnova zgrade Ambulante Banija na adresi Gaja Petrovića 2, Karlovac“ – KK. 04.2.1.04.0237., ugovorenog u sklopu natječaja „Energetska obnova i korištenje obnovljivih izvora energije u zgradama javnog sektora“ Europskog fonda za regionalni razvoj, OP Konkurentnost i kohezija 2014.-2020.,  završen je u ožujku 2020. godine. Radovi na zgradi ambulante Banija izvedeni su sukladno glavnom projektu, a završetkom radova zgrada je prešla iz energetskog razreda D u energetskog razreda B, kako je i planirano projektnom dokumentacijom. Ugovorena vrijednost radova energetske obnove ambulante iznosi 1.485.131,88 kn (s PDV-om), od čega je od ukupnog iznosa prihvatljivih troškova 60 % sufinancirano bespovratnim sredstvima.</w:t>
      </w:r>
    </w:p>
    <w:p w14:paraId="26A5D051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rFonts w:ascii="Tahoma" w:hAnsi="Tahoma" w:cs="Tahoma"/>
          <w:color w:val="4C4C4C"/>
          <w:sz w:val="21"/>
          <w:szCs w:val="21"/>
        </w:rPr>
      </w:pPr>
    </w:p>
    <w:p w14:paraId="4235853F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</w:pPr>
      <w:r>
        <w:rPr>
          <w:rStyle w:val="Naglaeno"/>
          <w:rFonts w:ascii="Tahoma" w:hAnsi="Tahoma" w:cs="Tahoma"/>
          <w:color w:val="4C4C4C"/>
          <w:sz w:val="21"/>
          <w:szCs w:val="21"/>
        </w:rPr>
        <w:t>UKUPNA VRIJEDNOST PROJEKTA I IZNOS KOJI SUFINANCIRANJA</w:t>
      </w:r>
    </w:p>
    <w:p w14:paraId="1A45A937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Ukupni troškovi: 1.846.139,50 HRK</w:t>
      </w:r>
    </w:p>
    <w:p w14:paraId="7D7968F6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Prihvatljivi troškovi: 1.801.362,00 HRK</w:t>
      </w:r>
    </w:p>
    <w:p w14:paraId="35BC983C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Bespovratna sredstva EFRR: 1.109.379,70 HRK</w:t>
      </w:r>
    </w:p>
    <w:p w14:paraId="1F28FACF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Napomena: svi troškovi su izraženi sa PDV-om</w:t>
      </w:r>
    </w:p>
    <w:p w14:paraId="022A95D8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Style w:val="Naglaeno"/>
        </w:rPr>
      </w:pPr>
    </w:p>
    <w:p w14:paraId="36C32D40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</w:pPr>
      <w:r>
        <w:rPr>
          <w:rStyle w:val="Naglaeno"/>
          <w:rFonts w:ascii="Tahoma" w:hAnsi="Tahoma" w:cs="Tahoma"/>
          <w:color w:val="4C4C4C"/>
          <w:sz w:val="21"/>
          <w:szCs w:val="21"/>
        </w:rPr>
        <w:t>RAZDOBLJE PROVEDBE PROJEKTA</w:t>
      </w:r>
    </w:p>
    <w:p w14:paraId="78ABC96A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07.09.2018. do 07.03.2020.</w:t>
      </w:r>
    </w:p>
    <w:p w14:paraId="715ADE31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Style w:val="Naglaeno"/>
        </w:rPr>
      </w:pPr>
    </w:p>
    <w:p w14:paraId="460AF337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</w:pPr>
      <w:r>
        <w:rPr>
          <w:rStyle w:val="Naglaeno"/>
          <w:rFonts w:ascii="Tahoma" w:hAnsi="Tahoma" w:cs="Tahoma"/>
          <w:color w:val="4C4C4C"/>
          <w:sz w:val="21"/>
          <w:szCs w:val="21"/>
        </w:rPr>
        <w:t>KONTAKT OSOBA ZA VIŠE INFORMACIJA</w:t>
      </w:r>
    </w:p>
    <w:p w14:paraId="2D2150BC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 xml:space="preserve">Tatjana </w:t>
      </w:r>
      <w:proofErr w:type="spellStart"/>
      <w:r>
        <w:rPr>
          <w:rFonts w:ascii="Tahoma" w:hAnsi="Tahoma" w:cs="Tahoma"/>
          <w:color w:val="4C4C4C"/>
          <w:sz w:val="21"/>
          <w:szCs w:val="21"/>
        </w:rPr>
        <w:t>Šterk-Tudić</w:t>
      </w:r>
      <w:proofErr w:type="spellEnd"/>
      <w:r w:rsidR="00274779">
        <w:rPr>
          <w:rFonts w:ascii="Tahoma" w:hAnsi="Tahoma" w:cs="Tahoma"/>
          <w:color w:val="4C4C4C"/>
          <w:sz w:val="21"/>
          <w:szCs w:val="21"/>
        </w:rPr>
        <w:t>, mag. oec.</w:t>
      </w:r>
    </w:p>
    <w:p w14:paraId="72230845" w14:textId="77777777" w:rsidR="00D040F9" w:rsidRDefault="00D040F9" w:rsidP="00D040F9">
      <w:pPr>
        <w:pStyle w:val="Standard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 xml:space="preserve">Ravnateljica </w:t>
      </w:r>
    </w:p>
    <w:p w14:paraId="45014650" w14:textId="77777777" w:rsidR="00D040F9" w:rsidRDefault="00D040F9" w:rsidP="00D040F9">
      <w:pPr>
        <w:pStyle w:val="StandardWeb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 xml:space="preserve">385 47 411 277 </w:t>
      </w:r>
    </w:p>
    <w:p w14:paraId="5CF33FA8" w14:textId="77777777" w:rsidR="00D040F9" w:rsidRDefault="00D040F9" w:rsidP="00D040F9">
      <w:hyperlink r:id="rId5" w:history="1">
        <w:r>
          <w:rPr>
            <w:rStyle w:val="Hiperveza"/>
          </w:rPr>
          <w:t>dz-karlovac@ka.t-com.hr</w:t>
        </w:r>
      </w:hyperlink>
    </w:p>
    <w:p w14:paraId="7ADDECA4" w14:textId="77777777" w:rsidR="00D040F9" w:rsidRDefault="00D040F9" w:rsidP="00D040F9"/>
    <w:p w14:paraId="2ECC3CE6" w14:textId="77777777" w:rsidR="00D040F9" w:rsidRDefault="00D040F9" w:rsidP="00D040F9">
      <w:hyperlink r:id="rId6" w:history="1">
        <w:r>
          <w:rPr>
            <w:rStyle w:val="Hiperveza"/>
          </w:rPr>
          <w:t>https://strukturnifondovi.hr</w:t>
        </w:r>
      </w:hyperlink>
    </w:p>
    <w:p w14:paraId="6C491DFE" w14:textId="77777777" w:rsidR="00D040F9" w:rsidRDefault="00D040F9" w:rsidP="00D040F9"/>
    <w:p w14:paraId="4C107C54" w14:textId="77777777" w:rsidR="00D040F9" w:rsidRDefault="00D040F9" w:rsidP="00D040F9"/>
    <w:p w14:paraId="2F7E8173" w14:textId="77777777" w:rsidR="00DA4CE4" w:rsidRDefault="00DA4CE4"/>
    <w:sectPr w:rsidR="00DA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F9"/>
    <w:rsid w:val="00274779"/>
    <w:rsid w:val="00D040F9"/>
    <w:rsid w:val="00D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552A"/>
  <w15:chartTrackingRefBased/>
  <w15:docId w15:val="{44450932-9383-428E-B3A3-45A27F62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F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40F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040F9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D04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ukturnifondovi.hr" TargetMode="External"/><Relationship Id="rId5" Type="http://schemas.openxmlformats.org/officeDocument/2006/relationships/hyperlink" Target="mailto:dz-karlovac@ka.t-co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2020-03-23T13:53:00Z</dcterms:created>
  <dcterms:modified xsi:type="dcterms:W3CDTF">2020-03-23T13:59:00Z</dcterms:modified>
</cp:coreProperties>
</file>